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ind w:left="0"/>
        <w:rPr>
          <w:rFonts w:ascii="Times New Roman"/>
          <w:sz w:val="11"/>
        </w:rPr>
      </w:pPr>
    </w:p>
    <w:p>
      <w:pPr>
        <w:pStyle w:val="3"/>
        <w:spacing w:line="247" w:lineRule="auto"/>
      </w:pPr>
      <w:r>
        <w:rPr>
          <w:color w:val="FF0000"/>
          <w:spacing w:val="-24"/>
        </w:rPr>
        <w:t xml:space="preserve">关于开展 </w:t>
      </w:r>
      <w:r>
        <w:rPr>
          <w:color w:val="FF0000"/>
          <w:spacing w:val="-2"/>
        </w:rPr>
        <w:t>2021-2022</w:t>
      </w:r>
      <w:r>
        <w:rPr>
          <w:color w:val="FF0000"/>
          <w:spacing w:val="-40"/>
        </w:rPr>
        <w:t xml:space="preserve"> 学年</w:t>
      </w:r>
      <w:r>
        <w:rPr>
          <w:color w:val="FF0000"/>
          <w:spacing w:val="-2"/>
        </w:rPr>
        <w:t>本科生优良学风先进集体和个人评选工作的通知</w:t>
      </w:r>
    </w:p>
    <w:p>
      <w:pPr>
        <w:pStyle w:val="2"/>
        <w:ind w:left="0"/>
        <w:rPr>
          <w:sz w:val="18"/>
        </w:rPr>
      </w:pPr>
      <w:r>
        <w:pict>
          <v:shape id="docshape2" o:spid="_x0000_s1026" style="position:absolute;left:0pt;margin-left:80.5pt;margin-top:12.7pt;height:2.55pt;width:442.35pt;mso-position-horizontal-relative:page;mso-wrap-distance-bottom:0pt;mso-wrap-distance-top:0pt;z-index:-251655168;mso-width-relative:page;mso-height-relative:page;" fillcolor="#FF0000" filled="t" stroked="f" coordorigin="1611,255" coordsize="8847,51" path="m1611,306l1611,261,10457,255,10457,300,1611,306xe">
            <v:path arrowok="t"/>
            <v:fill on="t" focussize="0,0"/>
            <v:stroke on="f"/>
            <v:imagedata o:title=""/>
            <o:lock v:ext="edit"/>
            <w10:wrap type="topAndBottom"/>
          </v:shape>
        </w:pict>
      </w:r>
    </w:p>
    <w:p>
      <w:pPr>
        <w:pStyle w:val="2"/>
        <w:spacing w:before="11"/>
        <w:ind w:left="0"/>
        <w:rPr>
          <w:sz w:val="22"/>
        </w:rPr>
      </w:pPr>
    </w:p>
    <w:p>
      <w:pPr>
        <w:pStyle w:val="2"/>
        <w:spacing w:before="55"/>
        <w:ind w:left="108"/>
      </w:pPr>
      <w:r>
        <w:rPr>
          <w:spacing w:val="-3"/>
          <w:w w:val="95"/>
        </w:rPr>
        <w:t>各学院：</w:t>
      </w:r>
    </w:p>
    <w:p>
      <w:pPr>
        <w:pStyle w:val="2"/>
        <w:spacing w:before="168" w:line="338" w:lineRule="auto"/>
        <w:ind w:left="108" w:right="242" w:firstLine="628"/>
        <w:jc w:val="both"/>
      </w:pPr>
      <w:r>
        <w:rPr>
          <w:spacing w:val="-4"/>
        </w:rPr>
        <w:t>为进一步加强学风建设，树立先进典型，发挥榜样力量，营</w:t>
      </w:r>
      <w:r>
        <w:rPr>
          <w:w w:val="95"/>
        </w:rPr>
        <w:t>造积极向上的学习氛围，经研究，决定开展 2021-2022 学年本科</w:t>
      </w:r>
      <w:r>
        <w:rPr>
          <w:spacing w:val="-4"/>
        </w:rPr>
        <w:t>生优良学风先进集体和个人评选工作。现将有关事项通知如下：</w:t>
      </w:r>
    </w:p>
    <w:p>
      <w:pPr>
        <w:pStyle w:val="2"/>
        <w:spacing w:before="3"/>
        <w:jc w:val="both"/>
      </w:pPr>
      <w:r>
        <w:rPr>
          <w:spacing w:val="-7"/>
          <w:w w:val="95"/>
        </w:rPr>
        <w:t xml:space="preserve">一、 </w:t>
      </w:r>
      <w:r>
        <w:rPr>
          <w:w w:val="95"/>
        </w:rPr>
        <w:t>评选项</w:t>
      </w:r>
      <w:r>
        <w:rPr>
          <w:spacing w:val="-10"/>
          <w:w w:val="95"/>
        </w:rPr>
        <w:t>目</w:t>
      </w:r>
    </w:p>
    <w:p>
      <w:pPr>
        <w:pStyle w:val="2"/>
        <w:spacing w:before="169"/>
        <w:jc w:val="both"/>
      </w:pPr>
      <w:r>
        <w:rPr>
          <w:w w:val="95"/>
        </w:rPr>
        <w:t>（一）</w:t>
      </w:r>
      <w:r>
        <w:rPr>
          <w:spacing w:val="14"/>
          <w:w w:val="150"/>
        </w:rPr>
        <w:t xml:space="preserve"> </w:t>
      </w:r>
      <w:r>
        <w:rPr>
          <w:spacing w:val="-16"/>
          <w:w w:val="95"/>
        </w:rPr>
        <w:t>先进集体项目：“优良学风</w:t>
      </w:r>
      <w:r>
        <w:rPr>
          <w:w w:val="95"/>
        </w:rPr>
        <w:t>班级</w:t>
      </w:r>
      <w:r>
        <w:rPr>
          <w:spacing w:val="-10"/>
          <w:w w:val="95"/>
        </w:rPr>
        <w:t>”</w:t>
      </w:r>
    </w:p>
    <w:p>
      <w:pPr>
        <w:pStyle w:val="2"/>
        <w:spacing w:before="171"/>
        <w:ind w:left="3900"/>
      </w:pPr>
      <w:r>
        <w:rPr>
          <w:w w:val="95"/>
        </w:rPr>
        <w:t>“优良学风宿舍</w:t>
      </w:r>
      <w:r>
        <w:rPr>
          <w:spacing w:val="-10"/>
          <w:w w:val="95"/>
        </w:rPr>
        <w:t>”</w:t>
      </w:r>
    </w:p>
    <w:p>
      <w:pPr>
        <w:pStyle w:val="2"/>
        <w:spacing w:before="168" w:line="338" w:lineRule="auto"/>
        <w:ind w:right="2853"/>
      </w:pPr>
      <w:r>
        <w:rPr>
          <w:w w:val="95"/>
        </w:rPr>
        <w:t>（二）</w:t>
      </w:r>
      <w:r>
        <w:rPr>
          <w:spacing w:val="-18"/>
          <w:w w:val="95"/>
        </w:rPr>
        <w:t xml:space="preserve"> 先进个人项目：“优秀学习</w:t>
      </w:r>
      <w:r>
        <w:rPr>
          <w:w w:val="95"/>
        </w:rPr>
        <w:t>委员”</w:t>
      </w:r>
      <w:r>
        <w:rPr>
          <w:spacing w:val="-12"/>
        </w:rPr>
        <w:t>二、 评</w:t>
      </w:r>
      <w:r>
        <w:t>选对象</w:t>
      </w:r>
    </w:p>
    <w:p>
      <w:pPr>
        <w:pStyle w:val="2"/>
        <w:spacing w:before="1" w:line="340" w:lineRule="auto"/>
        <w:ind w:right="3420"/>
      </w:pPr>
      <w:r>
        <w:rPr>
          <w:spacing w:val="-6"/>
        </w:rPr>
        <w:t>二年级（含）以上本科班级及本科生</w:t>
      </w:r>
      <w:r>
        <w:rPr>
          <w:spacing w:val="-12"/>
        </w:rPr>
        <w:t>三、 评</w:t>
      </w:r>
      <w:r>
        <w:t>选指标</w:t>
      </w:r>
    </w:p>
    <w:p>
      <w:pPr>
        <w:pStyle w:val="2"/>
        <w:spacing w:line="405" w:lineRule="exact"/>
        <w:ind w:left="737"/>
      </w:pPr>
      <w:r>
        <w:rPr>
          <w:w w:val="95"/>
        </w:rPr>
        <w:t>“优良学风班级”从各学院推荐的</w:t>
      </w:r>
      <w:r>
        <w:rPr>
          <w:spacing w:val="36"/>
        </w:rPr>
        <w:t xml:space="preserve"> </w:t>
      </w:r>
      <w:r>
        <w:rPr>
          <w:w w:val="95"/>
        </w:rPr>
        <w:t>1</w:t>
      </w:r>
      <w:r>
        <w:rPr>
          <w:spacing w:val="46"/>
        </w:rPr>
        <w:t xml:space="preserve"> </w:t>
      </w:r>
      <w:r>
        <w:rPr>
          <w:w w:val="95"/>
        </w:rPr>
        <w:t>个候选班级中产生</w:t>
      </w:r>
      <w:r>
        <w:rPr>
          <w:spacing w:val="-5"/>
          <w:w w:val="95"/>
        </w:rPr>
        <w:t>，原</w:t>
      </w:r>
    </w:p>
    <w:p>
      <w:pPr>
        <w:pStyle w:val="2"/>
        <w:spacing w:before="168" w:line="338" w:lineRule="auto"/>
        <w:ind w:left="108" w:right="245"/>
      </w:pPr>
      <w:r>
        <w:rPr>
          <w:w w:val="95"/>
        </w:rPr>
        <w:t>则上不超过</w:t>
      </w:r>
      <w:r>
        <w:t xml:space="preserve"> </w:t>
      </w:r>
      <w:r>
        <w:rPr>
          <w:w w:val="95"/>
        </w:rPr>
        <w:t>10</w:t>
      </w:r>
      <w:r>
        <w:rPr>
          <w:spacing w:val="3"/>
        </w:rPr>
        <w:t xml:space="preserve"> </w:t>
      </w:r>
      <w:r>
        <w:rPr>
          <w:spacing w:val="-73"/>
          <w:w w:val="95"/>
        </w:rPr>
        <w:t>个，“</w:t>
      </w:r>
      <w:r>
        <w:rPr>
          <w:w w:val="95"/>
        </w:rPr>
        <w:t>优良学风宿舍</w:t>
      </w:r>
      <w:r>
        <w:rPr>
          <w:spacing w:val="-108"/>
          <w:w w:val="95"/>
        </w:rPr>
        <w:t>”“</w:t>
      </w:r>
      <w:r>
        <w:rPr>
          <w:w w:val="95"/>
        </w:rPr>
        <w:t>优秀学习委员</w:t>
      </w:r>
      <w:r>
        <w:rPr>
          <w:spacing w:val="-55"/>
          <w:w w:val="95"/>
        </w:rPr>
        <w:t>”</w:t>
      </w:r>
      <w:r>
        <w:rPr>
          <w:w w:val="95"/>
        </w:rPr>
        <w:t>评选指标见</w:t>
      </w:r>
      <w:r>
        <w:rPr>
          <w:spacing w:val="-20"/>
        </w:rPr>
        <w:t xml:space="preserve">附件 </w:t>
      </w:r>
      <w:r>
        <w:t>1。</w:t>
      </w:r>
    </w:p>
    <w:p>
      <w:pPr>
        <w:pStyle w:val="2"/>
        <w:spacing w:before="3"/>
      </w:pPr>
      <w:r>
        <w:rPr>
          <w:spacing w:val="-7"/>
          <w:w w:val="95"/>
        </w:rPr>
        <w:t xml:space="preserve">四、 </w:t>
      </w:r>
      <w:r>
        <w:rPr>
          <w:w w:val="95"/>
        </w:rPr>
        <w:t>评选条</w:t>
      </w:r>
      <w:r>
        <w:rPr>
          <w:spacing w:val="-10"/>
          <w:w w:val="95"/>
        </w:rPr>
        <w:t>件</w:t>
      </w:r>
    </w:p>
    <w:p>
      <w:pPr>
        <w:pStyle w:val="2"/>
        <w:spacing w:before="168" w:line="338" w:lineRule="auto"/>
        <w:ind w:left="108" w:right="245" w:firstLine="628"/>
      </w:pPr>
      <w:r>
        <w:rPr>
          <w:spacing w:val="-20"/>
          <w:w w:val="99"/>
        </w:rPr>
        <w:t>参与评选者需符合“优良学风班级”“优良学风宿舍”“优秀</w:t>
      </w:r>
      <w:r>
        <w:rPr>
          <w:spacing w:val="-5"/>
          <w:w w:val="99"/>
        </w:rPr>
        <w:t>学习委员”的基本评选条件</w:t>
      </w:r>
      <w:r>
        <w:rPr>
          <w:spacing w:val="-3"/>
          <w:w w:val="99"/>
        </w:rPr>
        <w:t>（</w:t>
      </w:r>
      <w:r>
        <w:rPr>
          <w:spacing w:val="-5"/>
          <w:w w:val="99"/>
        </w:rPr>
        <w:t>具体内容见附件</w:t>
      </w:r>
      <w:r>
        <w:rPr>
          <w:spacing w:val="-83"/>
        </w:rPr>
        <w:t xml:space="preserve"> </w:t>
      </w:r>
      <w:r>
        <w:rPr>
          <w:spacing w:val="-2"/>
          <w:w w:val="99"/>
        </w:rPr>
        <w:t>2</w:t>
      </w:r>
      <w:r>
        <w:rPr>
          <w:spacing w:val="-3"/>
          <w:w w:val="99"/>
        </w:rPr>
        <w:t>-附件</w:t>
      </w:r>
      <w:r>
        <w:rPr>
          <w:spacing w:val="-86"/>
        </w:rPr>
        <w:t xml:space="preserve"> </w:t>
      </w:r>
      <w:r>
        <w:rPr>
          <w:spacing w:val="-2"/>
          <w:w w:val="99"/>
        </w:rPr>
        <w:t>4)</w:t>
      </w:r>
      <w:r>
        <w:rPr>
          <w:w w:val="99"/>
        </w:rPr>
        <w:t>。</w:t>
      </w:r>
    </w:p>
    <w:p>
      <w:pPr>
        <w:pStyle w:val="2"/>
        <w:spacing w:before="1"/>
      </w:pPr>
      <w:r>
        <w:rPr>
          <w:spacing w:val="-7"/>
          <w:w w:val="95"/>
        </w:rPr>
        <w:t xml:space="preserve">五、 </w:t>
      </w:r>
      <w:r>
        <w:rPr>
          <w:w w:val="95"/>
        </w:rPr>
        <w:t>评选方</w:t>
      </w:r>
      <w:r>
        <w:rPr>
          <w:spacing w:val="-10"/>
          <w:w w:val="95"/>
        </w:rPr>
        <w:t>式</w:t>
      </w:r>
    </w:p>
    <w:p>
      <w:pPr>
        <w:pStyle w:val="2"/>
        <w:spacing w:before="171"/>
        <w:ind w:left="737"/>
      </w:pPr>
      <w:r>
        <w:rPr>
          <w:w w:val="95"/>
        </w:rPr>
        <w:t>“优良学风班级”由学院根据评审标准（附件</w:t>
      </w:r>
      <w:r>
        <w:rPr>
          <w:spacing w:val="44"/>
        </w:rPr>
        <w:t xml:space="preserve">  </w:t>
      </w:r>
      <w:r>
        <w:rPr>
          <w:w w:val="95"/>
        </w:rPr>
        <w:t>2）推荐候</w:t>
      </w:r>
      <w:r>
        <w:rPr>
          <w:spacing w:val="-10"/>
          <w:w w:val="95"/>
        </w:rPr>
        <w:t>选</w:t>
      </w:r>
    </w:p>
    <w:p>
      <w:pPr>
        <w:spacing w:after="0"/>
        <w:sectPr>
          <w:footerReference r:id="rId5" w:type="default"/>
          <w:type w:val="continuous"/>
          <w:pgSz w:w="11910" w:h="16840"/>
          <w:pgMar w:top="1920" w:right="1200" w:bottom="1320" w:left="1480" w:header="0" w:footer="1124" w:gutter="0"/>
          <w:pgNumType w:start="1"/>
          <w:cols w:space="720" w:num="1"/>
        </w:sectPr>
      </w:pPr>
    </w:p>
    <w:p>
      <w:pPr>
        <w:pStyle w:val="2"/>
        <w:spacing w:before="10"/>
        <w:ind w:left="0"/>
        <w:rPr>
          <w:sz w:val="14"/>
        </w:rPr>
      </w:pPr>
    </w:p>
    <w:p>
      <w:pPr>
        <w:pStyle w:val="2"/>
        <w:spacing w:before="54" w:line="340" w:lineRule="auto"/>
        <w:ind w:left="108" w:right="110"/>
      </w:pPr>
      <w:r>
        <w:rPr>
          <w:spacing w:val="-2"/>
        </w:rPr>
        <w:t>班级，学校组织评选</w:t>
      </w:r>
      <w:r>
        <w:rPr>
          <w:spacing w:val="-83"/>
        </w:rPr>
        <w:t>。“</w:t>
      </w:r>
      <w:r>
        <w:rPr>
          <w:spacing w:val="-2"/>
        </w:rPr>
        <w:t>优良学风宿</w:t>
      </w:r>
      <w:r>
        <w:rPr>
          <w:spacing w:val="-56"/>
        </w:rPr>
        <w:t>舍”“</w:t>
      </w:r>
      <w:r>
        <w:rPr>
          <w:spacing w:val="-2"/>
        </w:rPr>
        <w:t>优秀学习委员”由学院</w:t>
      </w:r>
      <w:r>
        <w:rPr>
          <w:spacing w:val="-14"/>
          <w:w w:val="95"/>
        </w:rPr>
        <w:t>根据评审标准</w:t>
      </w:r>
      <w:r>
        <w:rPr>
          <w:w w:val="95"/>
        </w:rPr>
        <w:t>（</w:t>
      </w:r>
      <w:r>
        <w:rPr>
          <w:spacing w:val="-9"/>
          <w:w w:val="95"/>
        </w:rPr>
        <w:t xml:space="preserve">附件 </w:t>
      </w:r>
      <w:r>
        <w:rPr>
          <w:w w:val="95"/>
        </w:rPr>
        <w:t>3</w:t>
      </w:r>
      <w:r>
        <w:rPr>
          <w:spacing w:val="-28"/>
          <w:w w:val="95"/>
        </w:rPr>
        <w:t xml:space="preserve">、附件 </w:t>
      </w:r>
      <w:r>
        <w:rPr>
          <w:w w:val="95"/>
        </w:rPr>
        <w:t>4）组织评选</w:t>
      </w:r>
      <w:r>
        <w:rPr>
          <w:spacing w:val="-17"/>
          <w:w w:val="95"/>
        </w:rPr>
        <w:t>，学校对结</w:t>
      </w:r>
      <w:r>
        <w:rPr>
          <w:w w:val="95"/>
        </w:rPr>
        <w:t>果进行审核。</w:t>
      </w:r>
    </w:p>
    <w:p>
      <w:pPr>
        <w:pStyle w:val="2"/>
        <w:spacing w:line="405" w:lineRule="exact"/>
      </w:pPr>
      <w:r>
        <w:rPr>
          <w:spacing w:val="-7"/>
          <w:w w:val="95"/>
        </w:rPr>
        <w:t xml:space="preserve">六、 </w:t>
      </w:r>
      <w:r>
        <w:rPr>
          <w:w w:val="95"/>
        </w:rPr>
        <w:t>评选流</w:t>
      </w:r>
      <w:r>
        <w:rPr>
          <w:spacing w:val="-10"/>
          <w:w w:val="95"/>
        </w:rPr>
        <w:t>程</w:t>
      </w:r>
    </w:p>
    <w:p>
      <w:pPr>
        <w:pStyle w:val="2"/>
        <w:spacing w:before="169"/>
      </w:pPr>
      <w:r>
        <w:rPr>
          <w:w w:val="95"/>
        </w:rPr>
        <w:t>（一）</w:t>
      </w:r>
      <w:r>
        <w:rPr>
          <w:spacing w:val="13"/>
        </w:rPr>
        <w:t xml:space="preserve"> </w:t>
      </w:r>
      <w:r>
        <w:rPr>
          <w:w w:val="95"/>
        </w:rPr>
        <w:t>学院评</w:t>
      </w:r>
      <w:r>
        <w:rPr>
          <w:spacing w:val="-4"/>
          <w:w w:val="95"/>
        </w:rPr>
        <w:t>选推荐</w:t>
      </w:r>
    </w:p>
    <w:p>
      <w:pPr>
        <w:pStyle w:val="2"/>
        <w:spacing w:before="168" w:line="340" w:lineRule="auto"/>
        <w:ind w:left="108" w:right="247" w:firstLine="628"/>
      </w:pPr>
      <w:r>
        <w:rPr>
          <w:spacing w:val="-4"/>
        </w:rPr>
        <w:t>各学院开展评选推荐、对结果进行公示，并按照要求及时提交材料。</w:t>
      </w:r>
    </w:p>
    <w:p>
      <w:pPr>
        <w:pStyle w:val="2"/>
        <w:spacing w:line="405" w:lineRule="exact"/>
      </w:pPr>
      <w:r>
        <w:rPr>
          <w:w w:val="95"/>
        </w:rPr>
        <w:t>（二）</w:t>
      </w:r>
      <w:r>
        <w:rPr>
          <w:spacing w:val="10"/>
        </w:rPr>
        <w:t xml:space="preserve"> </w:t>
      </w:r>
      <w:r>
        <w:rPr>
          <w:w w:val="95"/>
        </w:rPr>
        <w:t>学校评审答</w:t>
      </w:r>
      <w:r>
        <w:rPr>
          <w:spacing w:val="-10"/>
          <w:w w:val="95"/>
        </w:rPr>
        <w:t>辩</w:t>
      </w:r>
    </w:p>
    <w:p>
      <w:pPr>
        <w:pStyle w:val="2"/>
        <w:spacing w:before="168" w:line="338" w:lineRule="auto"/>
        <w:ind w:left="108" w:right="270" w:firstLine="628"/>
        <w:jc w:val="both"/>
      </w:pPr>
      <w:r>
        <w:rPr>
          <w:spacing w:val="-14"/>
          <w:w w:val="99"/>
        </w:rPr>
        <w:t>学校对申报材料进行审核，组织“优良学风班级”评选</w:t>
      </w:r>
      <w:r>
        <w:rPr>
          <w:spacing w:val="-68"/>
          <w:w w:val="99"/>
        </w:rPr>
        <w:t>。“优</w:t>
      </w:r>
      <w:r>
        <w:rPr>
          <w:spacing w:val="-5"/>
          <w:w w:val="99"/>
        </w:rPr>
        <w:t>良学风班级”评选结果由基础分和答辩分两部分构成，其中基础</w:t>
      </w:r>
      <w:r>
        <w:rPr>
          <w:spacing w:val="-2"/>
          <w:w w:val="99"/>
        </w:rPr>
        <w:t>分占</w:t>
      </w:r>
      <w:r>
        <w:rPr>
          <w:spacing w:val="-88"/>
        </w:rPr>
        <w:t xml:space="preserve"> </w:t>
      </w:r>
      <w:r>
        <w:rPr>
          <w:spacing w:val="-2"/>
          <w:w w:val="99"/>
        </w:rPr>
        <w:t>60%</w:t>
      </w:r>
      <w:r>
        <w:rPr>
          <w:spacing w:val="-14"/>
          <w:w w:val="99"/>
        </w:rPr>
        <w:t>，答辩分占</w:t>
      </w:r>
      <w:r>
        <w:rPr>
          <w:spacing w:val="-86"/>
        </w:rPr>
        <w:t xml:space="preserve"> </w:t>
      </w:r>
      <w:r>
        <w:rPr>
          <w:spacing w:val="-2"/>
          <w:w w:val="99"/>
        </w:rPr>
        <w:t>40%</w:t>
      </w:r>
      <w:r>
        <w:rPr>
          <w:spacing w:val="-14"/>
          <w:w w:val="99"/>
        </w:rPr>
        <w:t>，基础分根据申报材料进行赋分，答辩分</w:t>
      </w:r>
      <w:r>
        <w:rPr>
          <w:spacing w:val="-12"/>
          <w:w w:val="99"/>
        </w:rPr>
        <w:t>由答辩现场评委评审得出。学校拟于</w:t>
      </w:r>
      <w:r>
        <w:rPr>
          <w:spacing w:val="-83"/>
        </w:rPr>
        <w:t xml:space="preserve"> </w:t>
      </w:r>
      <w:r>
        <w:rPr>
          <w:w w:val="99"/>
        </w:rPr>
        <w:t>3</w:t>
      </w:r>
      <w:r>
        <w:rPr>
          <w:spacing w:val="-82"/>
        </w:rPr>
        <w:t xml:space="preserve"> </w:t>
      </w:r>
      <w:r>
        <w:rPr>
          <w:w w:val="99"/>
        </w:rPr>
        <w:t>月</w:t>
      </w:r>
      <w:r>
        <w:rPr>
          <w:spacing w:val="-83"/>
        </w:rPr>
        <w:t xml:space="preserve"> </w:t>
      </w:r>
      <w:r>
        <w:rPr>
          <w:spacing w:val="1"/>
          <w:w w:val="99"/>
        </w:rPr>
        <w:t>3</w:t>
      </w:r>
      <w:r>
        <w:rPr>
          <w:w w:val="99"/>
        </w:rPr>
        <w:t>0</w:t>
      </w:r>
      <w:r>
        <w:rPr>
          <w:spacing w:val="-82"/>
        </w:rPr>
        <w:t xml:space="preserve"> </w:t>
      </w:r>
      <w:r>
        <w:rPr>
          <w:spacing w:val="-87"/>
          <w:w w:val="99"/>
        </w:rPr>
        <w:t>日</w:t>
      </w:r>
      <w:r>
        <w:rPr>
          <w:spacing w:val="-3"/>
          <w:w w:val="99"/>
        </w:rPr>
        <w:t>（周四</w:t>
      </w:r>
      <w:r>
        <w:rPr>
          <w:spacing w:val="-87"/>
          <w:w w:val="99"/>
        </w:rPr>
        <w:t>）</w:t>
      </w:r>
      <w:r>
        <w:rPr>
          <w:spacing w:val="-2"/>
          <w:w w:val="99"/>
        </w:rPr>
        <w:t>下午</w:t>
      </w:r>
      <w:r>
        <w:rPr>
          <w:spacing w:val="-83"/>
        </w:rPr>
        <w:t xml:space="preserve"> </w:t>
      </w:r>
      <w:r>
        <w:rPr>
          <w:spacing w:val="-2"/>
          <w:w w:val="99"/>
        </w:rPr>
        <w:t>2</w:t>
      </w:r>
      <w:r>
        <w:rPr>
          <w:spacing w:val="1"/>
          <w:w w:val="99"/>
        </w:rPr>
        <w:t>:</w:t>
      </w:r>
      <w:r>
        <w:rPr>
          <w:spacing w:val="-4"/>
          <w:w w:val="99"/>
        </w:rPr>
        <w:t>1</w:t>
      </w:r>
      <w:r>
        <w:rPr>
          <w:w w:val="99"/>
        </w:rPr>
        <w:t>5</w:t>
      </w:r>
      <w:r>
        <w:rPr>
          <w:spacing w:val="-5"/>
          <w:w w:val="99"/>
        </w:rPr>
        <w:t>组织“优良学风班级”线下答辩，候选班级学习委员代表班级进</w:t>
      </w:r>
      <w:r>
        <w:rPr>
          <w:spacing w:val="-10"/>
          <w:w w:val="99"/>
        </w:rPr>
        <w:t>行答辩展示，答辩邀请各学院辅导员代表</w:t>
      </w:r>
      <w:r>
        <w:rPr>
          <w:spacing w:val="-3"/>
          <w:w w:val="99"/>
        </w:rPr>
        <w:t>（</w:t>
      </w:r>
      <w:r>
        <w:rPr>
          <w:w w:val="99"/>
        </w:rPr>
        <w:t>1</w:t>
      </w:r>
      <w:r>
        <w:rPr>
          <w:spacing w:val="-82"/>
        </w:rPr>
        <w:t xml:space="preserve"> </w:t>
      </w:r>
      <w:r>
        <w:rPr>
          <w:spacing w:val="-5"/>
          <w:w w:val="99"/>
        </w:rPr>
        <w:t>名</w:t>
      </w:r>
      <w:r>
        <w:rPr>
          <w:spacing w:val="-22"/>
          <w:w w:val="99"/>
        </w:rPr>
        <w:t>）</w:t>
      </w:r>
      <w:r>
        <w:rPr>
          <w:spacing w:val="-9"/>
          <w:w w:val="99"/>
        </w:rPr>
        <w:t>和学生代表</w:t>
      </w:r>
      <w:r>
        <w:rPr>
          <w:spacing w:val="-5"/>
          <w:w w:val="99"/>
        </w:rPr>
        <w:t>（</w:t>
      </w:r>
      <w:r>
        <w:rPr>
          <w:w w:val="99"/>
        </w:rPr>
        <w:t>2</w:t>
      </w:r>
      <w:r>
        <w:rPr>
          <w:spacing w:val="-3"/>
          <w:w w:val="99"/>
        </w:rPr>
        <w:t>名</w:t>
      </w:r>
      <w:r>
        <w:rPr>
          <w:spacing w:val="-5"/>
          <w:w w:val="99"/>
        </w:rPr>
        <w:t>）参与现场评分。</w:t>
      </w:r>
    </w:p>
    <w:p>
      <w:pPr>
        <w:pStyle w:val="2"/>
        <w:spacing w:before="7"/>
      </w:pPr>
      <w:r>
        <w:rPr>
          <w:spacing w:val="-7"/>
          <w:w w:val="95"/>
        </w:rPr>
        <w:t xml:space="preserve">七、 </w:t>
      </w:r>
      <w:r>
        <w:rPr>
          <w:w w:val="95"/>
        </w:rPr>
        <w:t>材料提</w:t>
      </w:r>
      <w:r>
        <w:rPr>
          <w:spacing w:val="-10"/>
          <w:w w:val="95"/>
        </w:rPr>
        <w:t>交</w:t>
      </w:r>
    </w:p>
    <w:p>
      <w:pPr>
        <w:pStyle w:val="2"/>
        <w:spacing w:before="168" w:line="338" w:lineRule="auto"/>
        <w:ind w:left="108" w:right="242" w:firstLine="628"/>
        <w:jc w:val="both"/>
        <w:rPr>
          <w:sz w:val="14"/>
        </w:rPr>
      </w:pPr>
      <w:r>
        <w:rPr>
          <w:w w:val="95"/>
        </w:rPr>
        <w:t>学院盖章的申报表纸质版交至文潭楼 208 办公室</w:t>
      </w:r>
      <w:r>
        <w:rPr>
          <w:spacing w:val="-159"/>
          <w:w w:val="95"/>
        </w:rPr>
        <w:t>，</w:t>
      </w:r>
      <w:r>
        <w:rPr>
          <w:w w:val="95"/>
        </w:rPr>
        <w:t>申报</w:t>
      </w:r>
      <w:r>
        <w:rPr>
          <w:spacing w:val="-159"/>
          <w:w w:val="95"/>
        </w:rPr>
        <w:t>表</w:t>
      </w:r>
      <w:r>
        <w:rPr>
          <w:w w:val="95"/>
        </w:rPr>
        <w:t xml:space="preserve">（附件 2-附件 </w:t>
      </w:r>
      <w:r>
        <w:rPr>
          <w:spacing w:val="1"/>
          <w:w w:val="95"/>
        </w:rPr>
        <w:t>4</w:t>
      </w:r>
      <w:r>
        <w:rPr>
          <w:spacing w:val="-156"/>
          <w:w w:val="95"/>
        </w:rPr>
        <w:t>）</w:t>
      </w:r>
      <w:r>
        <w:rPr>
          <w:w w:val="95"/>
        </w:rPr>
        <w:t xml:space="preserve">、支撑材料（具体要求见附件 </w:t>
      </w:r>
      <w:r>
        <w:rPr>
          <w:spacing w:val="1"/>
          <w:w w:val="95"/>
        </w:rPr>
        <w:t>5</w:t>
      </w:r>
      <w:r>
        <w:rPr>
          <w:spacing w:val="-156"/>
          <w:w w:val="95"/>
        </w:rPr>
        <w:t>）</w:t>
      </w:r>
      <w:r>
        <w:rPr>
          <w:w w:val="95"/>
        </w:rPr>
        <w:t>、参评班级的答辩展示材料（展示时间不超过 6 分钟</w:t>
      </w:r>
      <w:r>
        <w:rPr>
          <w:spacing w:val="-159"/>
          <w:w w:val="95"/>
        </w:rPr>
        <w:t>）</w:t>
      </w:r>
      <w:r>
        <w:rPr>
          <w:w w:val="95"/>
        </w:rPr>
        <w:t>、汇总表（附件 6）电子版同</w:t>
      </w:r>
      <w:r>
        <w:rPr>
          <w:spacing w:val="-2"/>
        </w:rPr>
        <w:t>步拷贝提交。</w:t>
      </w:r>
    </w:p>
    <w:p>
      <w:pPr>
        <w:pStyle w:val="2"/>
        <w:spacing w:before="54"/>
        <w:jc w:val="both"/>
      </w:pPr>
      <w:r>
        <w:rPr>
          <w:spacing w:val="-7"/>
          <w:w w:val="95"/>
        </w:rPr>
        <w:t xml:space="preserve">八、 </w:t>
      </w:r>
      <w:r>
        <w:rPr>
          <w:w w:val="95"/>
        </w:rPr>
        <w:t>表彰奖</w:t>
      </w:r>
      <w:r>
        <w:rPr>
          <w:spacing w:val="-10"/>
          <w:w w:val="95"/>
        </w:rPr>
        <w:t>励</w:t>
      </w:r>
    </w:p>
    <w:p>
      <w:pPr>
        <w:pStyle w:val="2"/>
        <w:spacing w:before="171" w:line="338" w:lineRule="auto"/>
        <w:ind w:left="108" w:right="245" w:firstLine="628"/>
        <w:jc w:val="both"/>
      </w:pPr>
      <w:r>
        <w:rPr>
          <w:spacing w:val="-3"/>
          <w:w w:val="99"/>
        </w:rPr>
        <w:t>学校将对优良学风先进集体和先进个人获奖者发放荣誉证书</w:t>
      </w:r>
      <w:r>
        <w:rPr>
          <w:spacing w:val="-4"/>
          <w:w w:val="99"/>
        </w:rPr>
        <w:t>及物质奖励，获奖代表将在“学风建设月”表彰大会暨闭幕式上</w:t>
      </w:r>
      <w:r>
        <w:rPr>
          <w:spacing w:val="-5"/>
          <w:w w:val="99"/>
        </w:rPr>
        <w:t>进行风采展示。</w:t>
      </w:r>
    </w:p>
    <w:p>
      <w:pPr>
        <w:pStyle w:val="2"/>
        <w:spacing w:before="1"/>
        <w:jc w:val="both"/>
      </w:pPr>
      <w:r>
        <w:rPr>
          <w:spacing w:val="-7"/>
          <w:w w:val="95"/>
        </w:rPr>
        <w:t xml:space="preserve">九、 </w:t>
      </w:r>
      <w:r>
        <w:rPr>
          <w:w w:val="95"/>
        </w:rPr>
        <w:t>宣传报</w:t>
      </w:r>
      <w:r>
        <w:rPr>
          <w:spacing w:val="-10"/>
          <w:w w:val="95"/>
        </w:rPr>
        <w:t>道</w:t>
      </w:r>
    </w:p>
    <w:p>
      <w:pPr>
        <w:pStyle w:val="2"/>
        <w:spacing w:before="171" w:line="338" w:lineRule="auto"/>
        <w:ind w:left="108" w:right="242" w:firstLine="628"/>
        <w:jc w:val="both"/>
      </w:pPr>
      <w:r>
        <w:rPr>
          <w:spacing w:val="-4"/>
        </w:rPr>
        <w:t>学校将对优良学风先进集体和先进个人获奖者先进事迹持续开展系列宣传，充分发挥榜样引领作用，并根据支撑材料择优推</w:t>
      </w:r>
      <w:r>
        <w:rPr>
          <w:spacing w:val="-2"/>
        </w:rPr>
        <w:t>荐至校外媒体报道。</w:t>
      </w:r>
    </w:p>
    <w:p>
      <w:pPr>
        <w:pStyle w:val="2"/>
        <w:spacing w:before="1"/>
        <w:jc w:val="both"/>
      </w:pPr>
      <w:r>
        <w:rPr>
          <w:spacing w:val="-7"/>
          <w:w w:val="95"/>
        </w:rPr>
        <w:t xml:space="preserve">十、 </w:t>
      </w:r>
      <w:r>
        <w:rPr>
          <w:w w:val="95"/>
        </w:rPr>
        <w:t>其它说</w:t>
      </w:r>
      <w:r>
        <w:rPr>
          <w:spacing w:val="-10"/>
          <w:w w:val="95"/>
        </w:rPr>
        <w:t>明</w:t>
      </w:r>
    </w:p>
    <w:p>
      <w:pPr>
        <w:pStyle w:val="2"/>
        <w:spacing w:before="170" w:line="338" w:lineRule="auto"/>
        <w:ind w:left="108" w:right="249" w:firstLine="628"/>
        <w:jc w:val="both"/>
      </w:pPr>
      <w:r>
        <w:rPr>
          <w:spacing w:val="-4"/>
        </w:rPr>
        <w:t xml:space="preserve">（一）除英语四、六级成绩外，其余成果及学习成绩均依据 </w:t>
      </w:r>
      <w:r>
        <w:t>2021-2022</w:t>
      </w:r>
      <w:r>
        <w:rPr>
          <w:spacing w:val="-10"/>
        </w:rPr>
        <w:t xml:space="preserve"> 学年时间</w:t>
      </w:r>
      <w:r>
        <w:t>范围内数据。</w:t>
      </w:r>
    </w:p>
    <w:p>
      <w:pPr>
        <w:pStyle w:val="2"/>
        <w:spacing w:before="1" w:line="338" w:lineRule="auto"/>
        <w:ind w:left="108" w:right="242" w:firstLine="628"/>
        <w:jc w:val="both"/>
      </w:pPr>
      <w:r>
        <w:rPr>
          <w:spacing w:val="-4"/>
        </w:rPr>
        <w:t>（二）评选工作严格遵循公平、公开、公正的原则，参评者应遵循诚信原则，如实提交相关资料。学院应对申报表内容及证明材料严格把关。学校审查中如发现弄虚作假、徇私舞弊情况，将追究相关人员责任，取消参评者评选资格，空缺名额，不能补</w:t>
      </w:r>
      <w:r>
        <w:rPr>
          <w:spacing w:val="-6"/>
        </w:rPr>
        <w:t>报。</w:t>
      </w:r>
    </w:p>
    <w:p>
      <w:pPr>
        <w:pStyle w:val="2"/>
        <w:spacing w:line="340" w:lineRule="auto"/>
        <w:ind w:left="1997" w:right="242" w:hanging="1260"/>
      </w:pPr>
      <w:r>
        <w:rPr>
          <w:spacing w:val="-4"/>
        </w:rPr>
        <w:t>附件：1.中南财经政法大</w:t>
      </w:r>
      <w:r>
        <w:rPr>
          <w:spacing w:val="-39"/>
        </w:rPr>
        <w:t xml:space="preserve">学 </w:t>
      </w:r>
      <w:r>
        <w:rPr>
          <w:spacing w:val="-4"/>
        </w:rPr>
        <w:t>2021-2022</w:t>
      </w:r>
      <w:r>
        <w:rPr>
          <w:spacing w:val="-39"/>
        </w:rPr>
        <w:t xml:space="preserve"> 学</w:t>
      </w:r>
      <w:r>
        <w:rPr>
          <w:spacing w:val="-4"/>
        </w:rPr>
        <w:t>年本科生先进集体</w:t>
      </w:r>
      <w:r>
        <w:rPr>
          <w:spacing w:val="-2"/>
        </w:rPr>
        <w:t>和个人指标分配表</w:t>
      </w:r>
    </w:p>
    <w:p>
      <w:pPr>
        <w:tabs>
          <w:tab w:val="left" w:pos="2090"/>
        </w:tabs>
        <w:bidi w:val="0"/>
        <w:jc w:val="left"/>
        <w:rPr>
          <w:lang w:val="en-US" w:eastAsia="zh-CN"/>
        </w:rPr>
        <w:sectPr>
          <w:footerReference r:id="rId6" w:type="default"/>
          <w:pgSz w:w="11910" w:h="16840"/>
          <w:pgMar w:top="1920" w:right="1200" w:bottom="1320" w:left="1480" w:header="0" w:footer="1124" w:gutter="0"/>
          <w:cols w:space="720" w:num="1"/>
        </w:sectPr>
      </w:pPr>
    </w:p>
    <w:p>
      <w:pPr>
        <w:pStyle w:val="2"/>
        <w:spacing w:before="10"/>
        <w:ind w:left="0"/>
        <w:rPr>
          <w:sz w:val="14"/>
        </w:rPr>
      </w:pPr>
    </w:p>
    <w:p>
      <w:pPr>
        <w:pStyle w:val="7"/>
        <w:numPr>
          <w:ilvl w:val="0"/>
          <w:numId w:val="1"/>
        </w:numPr>
        <w:tabs>
          <w:tab w:val="left" w:pos="2005"/>
        </w:tabs>
        <w:spacing w:before="54" w:after="0" w:line="340" w:lineRule="auto"/>
        <w:ind w:left="1997" w:right="237" w:hanging="312"/>
        <w:jc w:val="left"/>
        <w:rPr>
          <w:sz w:val="32"/>
        </w:rPr>
      </w:pPr>
      <w:bookmarkStart w:id="0" w:name="_GoBack"/>
      <w:bookmarkEnd w:id="0"/>
      <w:r>
        <w:rPr>
          <w:spacing w:val="-12"/>
          <w:sz w:val="32"/>
        </w:rPr>
        <w:t xml:space="preserve">中南财经政法大学 </w:t>
      </w:r>
      <w:r>
        <w:rPr>
          <w:spacing w:val="-4"/>
          <w:sz w:val="32"/>
        </w:rPr>
        <w:t>2021-2022</w:t>
      </w:r>
      <w:r>
        <w:rPr>
          <w:spacing w:val="-14"/>
          <w:sz w:val="32"/>
        </w:rPr>
        <w:t xml:space="preserve"> 学年本科生“优</w:t>
      </w:r>
      <w:r>
        <w:rPr>
          <w:spacing w:val="-4"/>
          <w:sz w:val="32"/>
        </w:rPr>
        <w:t>良学</w:t>
      </w:r>
      <w:r>
        <w:rPr>
          <w:spacing w:val="-2"/>
          <w:sz w:val="32"/>
        </w:rPr>
        <w:t>风班级”评审标准及申报表</w:t>
      </w:r>
    </w:p>
    <w:p>
      <w:pPr>
        <w:pStyle w:val="7"/>
        <w:numPr>
          <w:ilvl w:val="0"/>
          <w:numId w:val="1"/>
        </w:numPr>
        <w:tabs>
          <w:tab w:val="left" w:pos="2005"/>
        </w:tabs>
        <w:spacing w:before="0" w:after="0" w:line="338" w:lineRule="auto"/>
        <w:ind w:left="1997" w:right="237" w:hanging="312"/>
        <w:jc w:val="left"/>
        <w:rPr>
          <w:sz w:val="32"/>
        </w:rPr>
      </w:pPr>
      <w:r>
        <w:rPr>
          <w:spacing w:val="-12"/>
          <w:sz w:val="32"/>
        </w:rPr>
        <w:t xml:space="preserve">中南财经政法大学 </w:t>
      </w:r>
      <w:r>
        <w:rPr>
          <w:spacing w:val="-4"/>
          <w:sz w:val="32"/>
        </w:rPr>
        <w:t>2021-2022</w:t>
      </w:r>
      <w:r>
        <w:rPr>
          <w:spacing w:val="-14"/>
          <w:sz w:val="32"/>
        </w:rPr>
        <w:t xml:space="preserve"> 学年本科生“优</w:t>
      </w:r>
      <w:r>
        <w:rPr>
          <w:spacing w:val="-4"/>
          <w:sz w:val="32"/>
        </w:rPr>
        <w:t>良学</w:t>
      </w:r>
      <w:r>
        <w:rPr>
          <w:spacing w:val="-2"/>
          <w:sz w:val="32"/>
        </w:rPr>
        <w:t>风宿舍”评审标准及申报表</w:t>
      </w:r>
    </w:p>
    <w:p>
      <w:pPr>
        <w:pStyle w:val="7"/>
        <w:numPr>
          <w:ilvl w:val="0"/>
          <w:numId w:val="1"/>
        </w:numPr>
        <w:tabs>
          <w:tab w:val="left" w:pos="2005"/>
        </w:tabs>
        <w:spacing w:before="0" w:after="0" w:line="340" w:lineRule="auto"/>
        <w:ind w:left="1997" w:right="237" w:hanging="312"/>
        <w:jc w:val="left"/>
        <w:rPr>
          <w:sz w:val="32"/>
        </w:rPr>
      </w:pPr>
      <w:r>
        <w:rPr>
          <w:spacing w:val="-12"/>
          <w:sz w:val="32"/>
        </w:rPr>
        <w:t xml:space="preserve">中南财经政法大学 </w:t>
      </w:r>
      <w:r>
        <w:rPr>
          <w:spacing w:val="-4"/>
          <w:sz w:val="32"/>
        </w:rPr>
        <w:t>2021-2022</w:t>
      </w:r>
      <w:r>
        <w:rPr>
          <w:spacing w:val="-14"/>
          <w:sz w:val="32"/>
        </w:rPr>
        <w:t xml:space="preserve"> 学年本科生“优</w:t>
      </w:r>
      <w:r>
        <w:rPr>
          <w:spacing w:val="-4"/>
          <w:sz w:val="32"/>
        </w:rPr>
        <w:t>秀学</w:t>
      </w:r>
      <w:r>
        <w:rPr>
          <w:spacing w:val="-2"/>
          <w:sz w:val="32"/>
        </w:rPr>
        <w:t>习委员”评审标准及申报表</w:t>
      </w:r>
    </w:p>
    <w:p>
      <w:pPr>
        <w:pStyle w:val="7"/>
        <w:numPr>
          <w:ilvl w:val="0"/>
          <w:numId w:val="1"/>
        </w:numPr>
        <w:tabs>
          <w:tab w:val="left" w:pos="2005"/>
        </w:tabs>
        <w:spacing w:before="0" w:after="0" w:line="405" w:lineRule="exact"/>
        <w:ind w:left="2004" w:right="0" w:hanging="320"/>
        <w:jc w:val="left"/>
        <w:rPr>
          <w:sz w:val="32"/>
        </w:rPr>
      </w:pPr>
      <w:r>
        <w:rPr>
          <w:spacing w:val="-2"/>
          <w:w w:val="95"/>
          <w:sz w:val="32"/>
        </w:rPr>
        <w:t>支撑材料提交要求</w:t>
      </w:r>
    </w:p>
    <w:p>
      <w:pPr>
        <w:pStyle w:val="7"/>
        <w:numPr>
          <w:ilvl w:val="0"/>
          <w:numId w:val="1"/>
        </w:numPr>
        <w:tabs>
          <w:tab w:val="left" w:pos="2005"/>
        </w:tabs>
        <w:spacing w:before="164" w:after="0" w:line="240" w:lineRule="auto"/>
        <w:ind w:left="2004" w:right="0" w:hanging="320"/>
        <w:jc w:val="left"/>
        <w:rPr>
          <w:sz w:val="32"/>
        </w:rPr>
      </w:pPr>
      <w:r>
        <w:rPr>
          <w:spacing w:val="-2"/>
          <w:w w:val="95"/>
          <w:sz w:val="32"/>
        </w:rPr>
        <w:t>学院推荐汇总表</w:t>
      </w:r>
    </w:p>
    <w:p>
      <w:pPr>
        <w:pStyle w:val="2"/>
        <w:ind w:left="0"/>
      </w:pPr>
    </w:p>
    <w:p>
      <w:pPr>
        <w:pStyle w:val="2"/>
        <w:spacing w:before="6"/>
        <w:ind w:left="0"/>
        <w:rPr>
          <w:sz w:val="26"/>
        </w:rPr>
      </w:pPr>
    </w:p>
    <w:p>
      <w:pPr>
        <w:pStyle w:val="2"/>
        <w:spacing w:line="338" w:lineRule="auto"/>
        <w:ind w:left="4212" w:right="1536" w:hanging="634"/>
      </w:pPr>
      <w:r>
        <w:rPr>
          <w:spacing w:val="-6"/>
        </w:rPr>
        <w:t xml:space="preserve">党委学生工作部、人民武装部 </w:t>
      </w:r>
      <w:r>
        <w:t>2023</w:t>
      </w:r>
      <w:r>
        <w:rPr>
          <w:spacing w:val="-38"/>
        </w:rPr>
        <w:t xml:space="preserve"> 年 </w:t>
      </w:r>
      <w:r>
        <w:t>3</w:t>
      </w:r>
      <w:r>
        <w:rPr>
          <w:spacing w:val="-37"/>
        </w:rPr>
        <w:t xml:space="preserve"> 月 </w:t>
      </w:r>
      <w:r>
        <w:t>17</w:t>
      </w:r>
      <w:r>
        <w:rPr>
          <w:spacing w:val="-29"/>
        </w:rPr>
        <w:t xml:space="preserve"> 日</w:t>
      </w:r>
    </w:p>
    <w:sectPr>
      <w:footerReference r:id="rId7" w:type="default"/>
      <w:pgSz w:w="11910" w:h="16840"/>
      <w:pgMar w:top="1920" w:right="1200" w:bottom="1320" w:left="1480" w:header="0" w:footer="11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docshape1" o:spid="_x0000_s2049" o:spt="202" type="#_x0000_t202" style="position:absolute;left:0pt;margin-left:287.8pt;margin-top:774.65pt;height:17.6pt;width:25.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Times New Roman" w:eastAsia="Times New Roman"/>
                    <w:sz w:val="28"/>
                  </w:rPr>
                </w:pPr>
                <w:r>
                  <w:rPr>
                    <w:rFonts w:ascii="Times New Roman" w:eastAsia="Times New Roman"/>
                    <w:sz w:val="28"/>
                  </w:rPr>
                  <w:t>-</w:t>
                </w:r>
                <w:r>
                  <w:rPr>
                    <w:spacing w:val="-5"/>
                    <w:sz w:val="28"/>
                  </w:rPr>
                  <w:t>１</w:t>
                </w:r>
                <w:r>
                  <w:rPr>
                    <w:rFonts w:ascii="Times New Roman" w:eastAsia="Times New Roman"/>
                    <w:spacing w:val="-5"/>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docshape4" o:spid="_x0000_s2051" o:spt="202" type="#_x0000_t202" style="position:absolute;left:0pt;margin-left:287.8pt;margin-top:774.65pt;height:17.6pt;width:25.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Times New Roman" w:eastAsia="Times New Roman"/>
                    <w:sz w:val="28"/>
                  </w:rPr>
                </w:pPr>
                <w:r>
                  <w:rPr>
                    <w:rFonts w:ascii="Times New Roman" w:eastAsia="Times New Roman"/>
                    <w:sz w:val="28"/>
                  </w:rPr>
                  <w:t>-</w:t>
                </w:r>
                <w:r>
                  <w:rPr>
                    <w:spacing w:val="-5"/>
                    <w:sz w:val="28"/>
                  </w:rPr>
                  <w:t>３</w:t>
                </w:r>
                <w:r>
                  <w:rPr>
                    <w:rFonts w:ascii="Times New Roman" w:eastAsia="Times New Roman"/>
                    <w:spacing w:val="-5"/>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docshape5" o:spid="_x0000_s2052" o:spt="202" type="#_x0000_t202" style="position:absolute;left:0pt;margin-left:294.75pt;margin-top:774.65pt;height:17.6pt;width:25.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9" w:lineRule="exact"/>
                  <w:ind w:left="20" w:right="0" w:firstLine="0"/>
                  <w:jc w:val="left"/>
                  <w:rPr>
                    <w:rFonts w:ascii="Times New Roman" w:eastAsia="Times New Roman"/>
                    <w:sz w:val="28"/>
                  </w:rPr>
                </w:pPr>
                <w:r>
                  <w:rPr>
                    <w:rFonts w:ascii="Times New Roman" w:eastAsia="Times New Roman"/>
                    <w:sz w:val="28"/>
                  </w:rPr>
                  <w:t>-</w:t>
                </w:r>
                <w:r>
                  <w:rPr>
                    <w:spacing w:val="-5"/>
                    <w:sz w:val="28"/>
                  </w:rPr>
                  <w:t>４</w:t>
                </w:r>
                <w:r>
                  <w:rPr>
                    <w:rFonts w:ascii="Times New Roman" w:eastAsia="Times New Roman"/>
                    <w:spacing w:val="-5"/>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1997" w:hanging="319"/>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2722" w:hanging="319"/>
      </w:pPr>
      <w:rPr>
        <w:rFonts w:hint="default"/>
        <w:lang w:val="en-US" w:eastAsia="zh-CN" w:bidi="ar-SA"/>
      </w:rPr>
    </w:lvl>
    <w:lvl w:ilvl="2" w:tentative="0">
      <w:start w:val="0"/>
      <w:numFmt w:val="bullet"/>
      <w:lvlText w:val="•"/>
      <w:lvlJc w:val="left"/>
      <w:pPr>
        <w:ind w:left="3445" w:hanging="319"/>
      </w:pPr>
      <w:rPr>
        <w:rFonts w:hint="default"/>
        <w:lang w:val="en-US" w:eastAsia="zh-CN" w:bidi="ar-SA"/>
      </w:rPr>
    </w:lvl>
    <w:lvl w:ilvl="3" w:tentative="0">
      <w:start w:val="0"/>
      <w:numFmt w:val="bullet"/>
      <w:lvlText w:val="•"/>
      <w:lvlJc w:val="left"/>
      <w:pPr>
        <w:ind w:left="4167" w:hanging="319"/>
      </w:pPr>
      <w:rPr>
        <w:rFonts w:hint="default"/>
        <w:lang w:val="en-US" w:eastAsia="zh-CN" w:bidi="ar-SA"/>
      </w:rPr>
    </w:lvl>
    <w:lvl w:ilvl="4" w:tentative="0">
      <w:start w:val="0"/>
      <w:numFmt w:val="bullet"/>
      <w:lvlText w:val="•"/>
      <w:lvlJc w:val="left"/>
      <w:pPr>
        <w:ind w:left="4890" w:hanging="319"/>
      </w:pPr>
      <w:rPr>
        <w:rFonts w:hint="default"/>
        <w:lang w:val="en-US" w:eastAsia="zh-CN" w:bidi="ar-SA"/>
      </w:rPr>
    </w:lvl>
    <w:lvl w:ilvl="5" w:tentative="0">
      <w:start w:val="0"/>
      <w:numFmt w:val="bullet"/>
      <w:lvlText w:val="•"/>
      <w:lvlJc w:val="left"/>
      <w:pPr>
        <w:ind w:left="5613" w:hanging="319"/>
      </w:pPr>
      <w:rPr>
        <w:rFonts w:hint="default"/>
        <w:lang w:val="en-US" w:eastAsia="zh-CN" w:bidi="ar-SA"/>
      </w:rPr>
    </w:lvl>
    <w:lvl w:ilvl="6" w:tentative="0">
      <w:start w:val="0"/>
      <w:numFmt w:val="bullet"/>
      <w:lvlText w:val="•"/>
      <w:lvlJc w:val="left"/>
      <w:pPr>
        <w:ind w:left="6335" w:hanging="319"/>
      </w:pPr>
      <w:rPr>
        <w:rFonts w:hint="default"/>
        <w:lang w:val="en-US" w:eastAsia="zh-CN" w:bidi="ar-SA"/>
      </w:rPr>
    </w:lvl>
    <w:lvl w:ilvl="7" w:tentative="0">
      <w:start w:val="0"/>
      <w:numFmt w:val="bullet"/>
      <w:lvlText w:val="•"/>
      <w:lvlJc w:val="left"/>
      <w:pPr>
        <w:ind w:left="7058" w:hanging="319"/>
      </w:pPr>
      <w:rPr>
        <w:rFonts w:hint="default"/>
        <w:lang w:val="en-US" w:eastAsia="zh-CN" w:bidi="ar-SA"/>
      </w:rPr>
    </w:lvl>
    <w:lvl w:ilvl="8" w:tentative="0">
      <w:start w:val="0"/>
      <w:numFmt w:val="bullet"/>
      <w:lvlText w:val="•"/>
      <w:lvlJc w:val="left"/>
      <w:pPr>
        <w:ind w:left="7780" w:hanging="319"/>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48903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747"/>
    </w:pPr>
    <w:rPr>
      <w:rFonts w:ascii="宋体" w:hAnsi="宋体" w:eastAsia="宋体" w:cs="宋体"/>
      <w:sz w:val="32"/>
      <w:szCs w:val="32"/>
      <w:lang w:val="en-US" w:eastAsia="zh-CN" w:bidi="ar-SA"/>
    </w:rPr>
  </w:style>
  <w:style w:type="paragraph" w:styleId="3">
    <w:name w:val="Title"/>
    <w:basedOn w:val="1"/>
    <w:qFormat/>
    <w:uiPriority w:val="1"/>
    <w:pPr>
      <w:spacing w:before="37"/>
      <w:ind w:left="1908" w:right="307" w:hanging="1752"/>
    </w:pPr>
    <w:rPr>
      <w:rFonts w:ascii="宋体" w:hAnsi="宋体" w:eastAsia="宋体" w:cs="宋体"/>
      <w:sz w:val="44"/>
      <w:szCs w:val="4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997" w:right="237" w:hanging="312"/>
    </w:pPr>
    <w:rPr>
      <w:rFonts w:ascii="宋体" w:hAnsi="宋体" w:eastAsia="宋体" w:cs="宋体"/>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2023-03-20T06:51:00Z</dcterms:created>
  <dc:creator>麻利旺</dc:creator>
  <cp:lastModifiedBy>Administrator</cp:lastModifiedBy>
  <dcterms:modified xsi:type="dcterms:W3CDTF">2023-03-20T06:55:28Z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WPS Office</vt:lpwstr>
  </property>
  <property fmtid="{D5CDD505-2E9C-101B-9397-08002B2CF9AE}" pid="4" name="LastSaved">
    <vt:filetime>2023-03-20T00:00:00Z</vt:filetime>
  </property>
  <property fmtid="{D5CDD505-2E9C-101B-9397-08002B2CF9AE}" pid="5" name="KSOProductBuildVer">
    <vt:lpwstr>2052-11.8.2.10912</vt:lpwstr>
  </property>
  <property fmtid="{D5CDD505-2E9C-101B-9397-08002B2CF9AE}" pid="6" name="ICV">
    <vt:lpwstr>8E6B97499EFC4DA3AEE7B46525EFF6D9</vt:lpwstr>
  </property>
</Properties>
</file>